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备注：请列出报价明细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beforeLines="50" w:line="360" w:lineRule="auto"/>
        <w:ind w:right="106" w:rightChars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color w:val="000000"/>
          <w:szCs w:val="21"/>
        </w:rPr>
        <w:t>.1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：经营规模及服务理念、主营范围、技术力量</w:t>
      </w:r>
      <w:r>
        <w:rPr>
          <w:rFonts w:hint="eastAsia" w:ascii="宋体" w:hAnsi="宋体"/>
          <w:color w:val="000000"/>
          <w:szCs w:val="21"/>
          <w:lang w:eastAsia="zh-CN"/>
        </w:rPr>
        <w:t>、服务措施</w:t>
      </w:r>
      <w:r>
        <w:rPr>
          <w:rFonts w:hint="eastAsia" w:ascii="宋体" w:hAnsi="宋体"/>
          <w:color w:val="000000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2.2 同类项目业绩情况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（提供以往成交业绩，</w:t>
      </w:r>
      <w:r>
        <w:rPr>
          <w:rFonts w:hint="eastAsia" w:ascii="宋体" w:hAnsi="宋体"/>
          <w:b w:val="0"/>
          <w:bCs/>
          <w:color w:val="000000"/>
          <w:szCs w:val="21"/>
        </w:rPr>
        <w:t>不少于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000000"/>
          <w:szCs w:val="21"/>
        </w:rPr>
        <w:t>个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）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2.3 </w:t>
      </w:r>
      <w:r>
        <w:rPr>
          <w:rFonts w:hint="eastAsia" w:ascii="宋体" w:hAnsi="宋体"/>
          <w:b/>
          <w:color w:val="000000"/>
          <w:szCs w:val="21"/>
        </w:rPr>
        <w:t>其它重要事项说明及承诺</w:t>
      </w:r>
      <w:r>
        <w:rPr>
          <w:rFonts w:hint="eastAsia" w:ascii="宋体" w:hAnsi="宋体"/>
          <w:b/>
          <w:color w:val="000000"/>
          <w:szCs w:val="21"/>
          <w:lang w:eastAsia="zh-CN"/>
        </w:rPr>
        <w:t>书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142C07"/>
    <w:rsid w:val="0E622A6F"/>
    <w:rsid w:val="11FF4E71"/>
    <w:rsid w:val="13844F27"/>
    <w:rsid w:val="185D1B19"/>
    <w:rsid w:val="1A517510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38A544F"/>
    <w:rsid w:val="54CD37EE"/>
    <w:rsid w:val="5FA23859"/>
    <w:rsid w:val="63803BDA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430</Characters>
  <Lines>6</Lines>
  <Paragraphs>1</Paragraphs>
  <TotalTime>3</TotalTime>
  <ScaleCrop>false</ScaleCrop>
  <LinksUpToDate>false</LinksUpToDate>
  <CharactersWithSpaces>510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2024-05-24T00:57:57Z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FEC5FC5FFEFD456FA6242B252C681B3A_12</vt:lpwstr>
  </property>
</Properties>
</file>