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ind w:firstLine="522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佛冈县人民医院内科大楼窗帘、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隔帘、输液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轨道采购要求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一、用途要求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佛冈人民医院内科大楼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现需要采购窗帘约930米，病床隔帘329张，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输液轨道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329套。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二、</w:t>
      </w:r>
      <w:r>
        <w:rPr>
          <w:rFonts w:hint="eastAsia"/>
          <w:b w:val="0"/>
          <w:bCs w:val="0"/>
          <w:sz w:val="36"/>
          <w:szCs w:val="36"/>
          <w:lang w:eastAsia="zh-CN"/>
        </w:rPr>
        <w:t>质量需求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医用窗帘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应采用高精密、遮光性好，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环保无气味，防潮防晒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降噪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稠密，手感细腻，垂感好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的布料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窗帘高度规格现场实际测量高度。窗帘轨道采用静音双层轨道宽3.2CM，内壁2.0MM，窗帘头采用韩褶，单钩。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医用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隔帘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应采用高精密防阻燃</w:t>
      </w:r>
      <w:r>
        <w:rPr>
          <w:rFonts w:hint="eastAsia"/>
          <w:sz w:val="28"/>
          <w:szCs w:val="28"/>
          <w:lang w:val="en-US" w:eastAsia="zh-CN"/>
        </w:rPr>
        <w:t>隔帘标准，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符合中国建筑材料燃烧性能分级方法中高等级的规定，洗后不变形，隔帘布网状不会断裂脱落，不褪色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耐污染；要有网状通风孔，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保持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通风透气。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医用隔帘为L型轨道，</w:t>
      </w:r>
      <w:r>
        <w:rPr>
          <w:rFonts w:hint="eastAsia"/>
          <w:sz w:val="28"/>
          <w:szCs w:val="28"/>
          <w:lang w:val="en-US" w:eastAsia="zh-CN"/>
        </w:rPr>
        <w:t>根据测量要求定高度,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滑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轮静音，铝合金厚度为1.6MM。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3、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输液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轨道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为U型轨道，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规格根据现场实际而定，</w:t>
      </w:r>
      <w:r>
        <w:rPr>
          <w:rFonts w:hint="eastAsia"/>
          <w:sz w:val="28"/>
          <w:szCs w:val="28"/>
          <w:lang w:val="en-US" w:eastAsia="zh-CN"/>
        </w:rPr>
        <w:t>输液轨道滑轮吊杆材质用加厚铝合金，厚度1.6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MM</w:t>
      </w:r>
      <w:r>
        <w:rPr>
          <w:rFonts w:hint="eastAsia"/>
          <w:sz w:val="28"/>
          <w:szCs w:val="28"/>
          <w:lang w:val="en-US" w:eastAsia="zh-CN"/>
        </w:rPr>
        <w:t>，牢固性好，安全美观，根据测量要求定高度，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保证环轨道灵活滑动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4、医用输液吊杆 外形美观，使用安全可靠；内外杆抽拉式，挂钩采用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304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不锈钢材质，外杆直径不小于12mm，内杆直径不小于8mm； 每个输液架不少于四个输液瓶挂钩；部件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采用优质环保材料；输液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轩可以上下调整高度，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吊钩适用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不同输液架使用，输液滑车必须是经过静音，输液滑车应有自锁装置。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售后服务承诺书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1、保修年限范围及条件，窗帘面料保修年限不得少于10年，吊装脱落保修期不得少于10年。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2、遇到故障时2小时内响应，承诺在收到反馈后24小时内完成排除故障。</w:t>
      </w: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default"/>
          <w:sz w:val="30"/>
          <w:szCs w:val="30"/>
          <w:lang w:val="en-US" w:eastAsia="zh-CN"/>
        </w:rPr>
        <w:t>产品质量保证承诺书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产品</w:t>
      </w:r>
      <w:r>
        <w:rPr>
          <w:rFonts w:hint="eastAsia"/>
          <w:sz w:val="28"/>
          <w:szCs w:val="28"/>
          <w:lang w:val="en-US" w:eastAsia="zh-CN"/>
        </w:rPr>
        <w:t>必须要按照采购标准进行安装，</w:t>
      </w:r>
      <w:r>
        <w:rPr>
          <w:rFonts w:hint="default"/>
          <w:sz w:val="28"/>
          <w:szCs w:val="28"/>
          <w:lang w:val="en-US" w:eastAsia="zh-CN"/>
        </w:rPr>
        <w:t>自安装完毕之日起七天内，发生性能故障，购买方可以选择退货，换货或修理，产品自售出之日起15天内，发生性能故障，购买方可选择</w:t>
      </w:r>
      <w:r>
        <w:rPr>
          <w:rFonts w:hint="eastAsia"/>
          <w:sz w:val="28"/>
          <w:szCs w:val="28"/>
          <w:lang w:val="en-US" w:eastAsia="zh-CN"/>
        </w:rPr>
        <w:t>更换供应商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窗帘、病床隔帘、输液轨道采购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，布料统一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2倍，根据测量要求定高度，输液轨道按测量为准，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包含所有配件及安装。预算金额为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40万元。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              总务科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2022年2月25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/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61FE"/>
    <w:rsid w:val="00B87A8B"/>
    <w:rsid w:val="00C20564"/>
    <w:rsid w:val="01D7729A"/>
    <w:rsid w:val="01EE1A10"/>
    <w:rsid w:val="02571706"/>
    <w:rsid w:val="02C17275"/>
    <w:rsid w:val="05382335"/>
    <w:rsid w:val="06B244F7"/>
    <w:rsid w:val="07F97A95"/>
    <w:rsid w:val="09FB355B"/>
    <w:rsid w:val="0B75577C"/>
    <w:rsid w:val="0DFC1F2F"/>
    <w:rsid w:val="10001C13"/>
    <w:rsid w:val="125272A6"/>
    <w:rsid w:val="12D469A6"/>
    <w:rsid w:val="152710EE"/>
    <w:rsid w:val="156A14FF"/>
    <w:rsid w:val="15D867AD"/>
    <w:rsid w:val="17011F4B"/>
    <w:rsid w:val="19820BCA"/>
    <w:rsid w:val="1CCF78FE"/>
    <w:rsid w:val="1E181A54"/>
    <w:rsid w:val="1E8F3790"/>
    <w:rsid w:val="1F073B7C"/>
    <w:rsid w:val="1F4B6242"/>
    <w:rsid w:val="217C2370"/>
    <w:rsid w:val="21985C87"/>
    <w:rsid w:val="22D017E9"/>
    <w:rsid w:val="2360292E"/>
    <w:rsid w:val="243160B0"/>
    <w:rsid w:val="2484055D"/>
    <w:rsid w:val="2516522F"/>
    <w:rsid w:val="2550492B"/>
    <w:rsid w:val="27F24574"/>
    <w:rsid w:val="2A9C5B57"/>
    <w:rsid w:val="2BFB66F7"/>
    <w:rsid w:val="2DD46FB9"/>
    <w:rsid w:val="2F361BA9"/>
    <w:rsid w:val="2FFE1613"/>
    <w:rsid w:val="34591F09"/>
    <w:rsid w:val="350D451A"/>
    <w:rsid w:val="355E6877"/>
    <w:rsid w:val="356E08FB"/>
    <w:rsid w:val="3697271B"/>
    <w:rsid w:val="375E101A"/>
    <w:rsid w:val="377D20E4"/>
    <w:rsid w:val="37FA215C"/>
    <w:rsid w:val="39BE4699"/>
    <w:rsid w:val="3A06303A"/>
    <w:rsid w:val="3A972F8C"/>
    <w:rsid w:val="3D7804FA"/>
    <w:rsid w:val="3F0F473E"/>
    <w:rsid w:val="3F70323D"/>
    <w:rsid w:val="3F852126"/>
    <w:rsid w:val="40B810FF"/>
    <w:rsid w:val="40C7036E"/>
    <w:rsid w:val="4134048C"/>
    <w:rsid w:val="44B4527E"/>
    <w:rsid w:val="44ED35CE"/>
    <w:rsid w:val="46DD10BC"/>
    <w:rsid w:val="483C4566"/>
    <w:rsid w:val="486B71A0"/>
    <w:rsid w:val="4ACD3CF3"/>
    <w:rsid w:val="4B377B04"/>
    <w:rsid w:val="4CC353AE"/>
    <w:rsid w:val="4E107E76"/>
    <w:rsid w:val="4E1E532A"/>
    <w:rsid w:val="4E676345"/>
    <w:rsid w:val="50270E47"/>
    <w:rsid w:val="50635904"/>
    <w:rsid w:val="509F054C"/>
    <w:rsid w:val="53524FF5"/>
    <w:rsid w:val="53AC1A77"/>
    <w:rsid w:val="53E747AC"/>
    <w:rsid w:val="545E6D8C"/>
    <w:rsid w:val="54987634"/>
    <w:rsid w:val="551E343B"/>
    <w:rsid w:val="596A47F7"/>
    <w:rsid w:val="5A0F74CA"/>
    <w:rsid w:val="5A561435"/>
    <w:rsid w:val="5AD429F6"/>
    <w:rsid w:val="5BCD5FD8"/>
    <w:rsid w:val="5C4D50EC"/>
    <w:rsid w:val="5C512ADA"/>
    <w:rsid w:val="5DDE08E5"/>
    <w:rsid w:val="5F5D3F12"/>
    <w:rsid w:val="615A5895"/>
    <w:rsid w:val="6229431A"/>
    <w:rsid w:val="649F59A5"/>
    <w:rsid w:val="652F188E"/>
    <w:rsid w:val="657607C4"/>
    <w:rsid w:val="661644D3"/>
    <w:rsid w:val="688A4CB2"/>
    <w:rsid w:val="6A27659B"/>
    <w:rsid w:val="6A962FC7"/>
    <w:rsid w:val="6B6A7665"/>
    <w:rsid w:val="6B960CB3"/>
    <w:rsid w:val="6C185AFC"/>
    <w:rsid w:val="6C332ECB"/>
    <w:rsid w:val="6D12495D"/>
    <w:rsid w:val="6EBD5D5E"/>
    <w:rsid w:val="6EE5128A"/>
    <w:rsid w:val="6FB01F2D"/>
    <w:rsid w:val="70074473"/>
    <w:rsid w:val="7025307A"/>
    <w:rsid w:val="706D115E"/>
    <w:rsid w:val="709C1B8E"/>
    <w:rsid w:val="70F30DF1"/>
    <w:rsid w:val="712C48B7"/>
    <w:rsid w:val="72474B1D"/>
    <w:rsid w:val="73826B72"/>
    <w:rsid w:val="73BD42B5"/>
    <w:rsid w:val="73D868D7"/>
    <w:rsid w:val="740B5A56"/>
    <w:rsid w:val="75264F32"/>
    <w:rsid w:val="75E630C2"/>
    <w:rsid w:val="76FD2AF3"/>
    <w:rsid w:val="78FF6CEA"/>
    <w:rsid w:val="7A200E78"/>
    <w:rsid w:val="7ABD1478"/>
    <w:rsid w:val="7ADA3FE7"/>
    <w:rsid w:val="7AE713E4"/>
    <w:rsid w:val="7AEF7A74"/>
    <w:rsid w:val="7BED295D"/>
    <w:rsid w:val="7C1B48DE"/>
    <w:rsid w:val="7EAE29BA"/>
    <w:rsid w:val="7F9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zhfwb</cp:lastModifiedBy>
  <cp:lastPrinted>2022-02-24T03:48:00Z</cp:lastPrinted>
  <dcterms:modified xsi:type="dcterms:W3CDTF">2022-02-25T06:39:38Z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CA798E12821D4A23A938A3AB9141908C</vt:lpwstr>
  </property>
</Properties>
</file>