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9B703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cs="宋体"/>
          <w:b/>
          <w:bCs/>
          <w:kern w:val="0"/>
          <w:sz w:val="36"/>
          <w:szCs w:val="36"/>
          <w:lang w:val="en-US" w:eastAsia="zh-CN"/>
        </w:rPr>
      </w:pPr>
      <w:bookmarkStart w:id="0" w:name="_Toc26813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佛冈县人民医院DRGs综合评价系统功能需求</w:t>
      </w:r>
    </w:p>
    <w:p w14:paraId="23D9BC32">
      <w:pPr>
        <w:pStyle w:val="2"/>
        <w:numPr>
          <w:ilvl w:val="0"/>
          <w:numId w:val="0"/>
        </w:numPr>
        <w:spacing w:before="156" w:after="156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采购内容</w:t>
      </w:r>
      <w:bookmarkStart w:id="2" w:name="_GoBack"/>
      <w:bookmarkEnd w:id="2"/>
    </w:p>
    <w:p w14:paraId="40E5780A">
      <w:pPr>
        <w:numPr>
          <w:ilvl w:val="0"/>
          <w:numId w:val="0"/>
        </w:numPr>
        <w:spacing w:afterLines="0"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en-US"/>
        </w:rPr>
      </w:pPr>
    </w:p>
    <w:tbl>
      <w:tblPr>
        <w:tblStyle w:val="8"/>
        <w:tblW w:w="54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06"/>
        <w:gridCol w:w="4715"/>
        <w:gridCol w:w="1342"/>
        <w:gridCol w:w="723"/>
      </w:tblGrid>
      <w:tr w14:paraId="0C38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07" w:type="pct"/>
            <w:shd w:val="clear" w:color="auto" w:fill="D7D7D7" w:themeFill="background1" w:themeFillShade="D8"/>
            <w:vAlign w:val="center"/>
          </w:tcPr>
          <w:p w14:paraId="4F7BE317">
            <w:pPr>
              <w:bidi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74" w:type="pct"/>
            <w:gridSpan w:val="2"/>
            <w:shd w:val="clear" w:color="auto" w:fill="D7D7D7" w:themeFill="background1" w:themeFillShade="D8"/>
            <w:vAlign w:val="center"/>
          </w:tcPr>
          <w:p w14:paraId="122D8AAB">
            <w:pPr>
              <w:bidi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系统名称</w:t>
            </w:r>
          </w:p>
        </w:tc>
        <w:tc>
          <w:tcPr>
            <w:tcW w:w="726" w:type="pct"/>
            <w:shd w:val="clear" w:color="auto" w:fill="D7D7D7" w:themeFill="background1" w:themeFillShade="D8"/>
            <w:vAlign w:val="center"/>
          </w:tcPr>
          <w:p w14:paraId="40C49F11">
            <w:pPr>
              <w:bidi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391" w:type="pct"/>
            <w:shd w:val="clear" w:color="auto" w:fill="D7D7D7" w:themeFill="background1" w:themeFillShade="D8"/>
            <w:vAlign w:val="center"/>
          </w:tcPr>
          <w:p w14:paraId="4ECD3568">
            <w:pPr>
              <w:bidi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</w:tr>
      <w:tr w14:paraId="5605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07" w:type="pct"/>
            <w:vAlign w:val="center"/>
          </w:tcPr>
          <w:p w14:paraId="21F7F932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3" w:type="pct"/>
            <w:vAlign w:val="center"/>
          </w:tcPr>
          <w:p w14:paraId="33CBA9D2">
            <w:pPr>
              <w:bidi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佛冈县人民医院DRGs综合评价系统</w:t>
            </w:r>
          </w:p>
        </w:tc>
        <w:tc>
          <w:tcPr>
            <w:tcW w:w="2551" w:type="pct"/>
            <w:vAlign w:val="center"/>
          </w:tcPr>
          <w:p w14:paraId="14551A0B">
            <w:pPr>
              <w:bidi w:val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全院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科室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医师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诊疗小组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费用评价、病种评价。</w:t>
            </w:r>
            <w:r>
              <w:rPr>
                <w:rFonts w:hint="eastAsia"/>
                <w:sz w:val="21"/>
                <w:szCs w:val="21"/>
                <w:lang w:eastAsia="zh-Hans"/>
              </w:rPr>
              <w:t>能够展现我院总权重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入组率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CMI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出院人数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平均住院日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Hans"/>
              </w:rPr>
              <w:t>时间消耗指</w:t>
            </w:r>
            <w:r>
              <w:rPr>
                <w:rFonts w:hint="eastAsia"/>
                <w:sz w:val="21"/>
                <w:szCs w:val="21"/>
              </w:rPr>
              <w:t>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费用消耗指数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低风险死亡率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中低风险死亡率等数据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6" w:type="pct"/>
            <w:vAlign w:val="center"/>
          </w:tcPr>
          <w:p w14:paraId="6575018F">
            <w:pPr>
              <w:bidi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" w:type="pct"/>
            <w:vAlign w:val="center"/>
          </w:tcPr>
          <w:p w14:paraId="0D1CCA2F">
            <w:pPr>
              <w:bidi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</w:t>
            </w:r>
          </w:p>
        </w:tc>
      </w:tr>
    </w:tbl>
    <w:p w14:paraId="293B1243">
      <w:pPr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  <w:br w:type="page"/>
      </w:r>
    </w:p>
    <w:p w14:paraId="1C113C08">
      <w:pPr>
        <w:pStyle w:val="2"/>
        <w:numPr>
          <w:ilvl w:val="0"/>
          <w:numId w:val="0"/>
        </w:numPr>
        <w:spacing w:before="156" w:after="156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功能模块要求</w:t>
      </w:r>
    </w:p>
    <w:tbl>
      <w:tblPr>
        <w:tblStyle w:val="8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75"/>
        <w:gridCol w:w="5455"/>
        <w:gridCol w:w="771"/>
        <w:gridCol w:w="825"/>
      </w:tblGrid>
      <w:tr w14:paraId="39CA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1038" w:type="dxa"/>
            <w:shd w:val="clear" w:color="auto" w:fill="D7D7D7" w:themeFill="background1" w:themeFillShade="D8"/>
            <w:noWrap/>
            <w:vAlign w:val="center"/>
          </w:tcPr>
          <w:p w14:paraId="579B367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子系统名称</w:t>
            </w:r>
          </w:p>
        </w:tc>
        <w:tc>
          <w:tcPr>
            <w:tcW w:w="1675" w:type="dxa"/>
            <w:shd w:val="clear" w:color="auto" w:fill="D7D7D7" w:themeFill="background1" w:themeFillShade="D8"/>
            <w:noWrap/>
            <w:vAlign w:val="center"/>
          </w:tcPr>
          <w:p w14:paraId="7E1C6F8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一级功能名称</w:t>
            </w:r>
          </w:p>
        </w:tc>
        <w:tc>
          <w:tcPr>
            <w:tcW w:w="5455" w:type="dxa"/>
            <w:shd w:val="clear" w:color="auto" w:fill="D7D7D7" w:themeFill="background1" w:themeFillShade="D8"/>
            <w:noWrap/>
            <w:vAlign w:val="center"/>
          </w:tcPr>
          <w:p w14:paraId="16CA672D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二级功能名称</w:t>
            </w:r>
          </w:p>
        </w:tc>
        <w:tc>
          <w:tcPr>
            <w:tcW w:w="771" w:type="dxa"/>
            <w:shd w:val="clear" w:color="auto" w:fill="D7D7D7" w:themeFill="background1" w:themeFillShade="D8"/>
            <w:noWrap/>
            <w:vAlign w:val="center"/>
          </w:tcPr>
          <w:p w14:paraId="0CE93201"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25" w:type="dxa"/>
            <w:shd w:val="clear" w:color="auto" w:fill="D7D7D7" w:themeFill="background1" w:themeFillShade="D8"/>
            <w:noWrap/>
            <w:vAlign w:val="center"/>
          </w:tcPr>
          <w:p w14:paraId="03326A3F"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</w:tc>
      </w:tr>
      <w:tr w14:paraId="7A39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7CB6760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DRGs综合评价系统</w:t>
            </w:r>
          </w:p>
        </w:tc>
        <w:tc>
          <w:tcPr>
            <w:tcW w:w="1675" w:type="dxa"/>
            <w:vMerge w:val="restart"/>
            <w:noWrap/>
            <w:vAlign w:val="center"/>
          </w:tcPr>
          <w:p w14:paraId="3E1CEE56">
            <w:pPr>
              <w:bidi w:val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CN-DRG分组器</w:t>
            </w:r>
          </w:p>
        </w:tc>
        <w:tc>
          <w:tcPr>
            <w:tcW w:w="5455" w:type="dxa"/>
            <w:noWrap/>
            <w:vAlign w:val="center"/>
          </w:tcPr>
          <w:p w14:paraId="0C7EF87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本地部署方式，对接医院病案统计系统，根据分组情况、评价结果并结合本院数据情况进行全面分析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79363BB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6D3CA60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3DD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738619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DF0170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042C2B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采用广东省卫健委同版CN-DRG分组器，可针对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-SA"/>
              </w:rPr>
              <w:t>病历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数据进行实时分组，并可以进行分组器升级服务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52B7E9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75A4748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50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6F57655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4A19757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0E98A36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系统通过可视化展示智能分组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原理图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，帮助病案科管理人员提高入组准确率，同时提醒诊断或手术的关联关系（MCC/CC诊断，手术组或操作组的手术或操作）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7CB911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B70224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03E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55871DCB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06786B1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全院评价</w:t>
            </w:r>
          </w:p>
        </w:tc>
        <w:tc>
          <w:tcPr>
            <w:tcW w:w="5455" w:type="dxa"/>
            <w:noWrap/>
            <w:vAlign w:val="center"/>
          </w:tcPr>
          <w:p w14:paraId="561C8BB8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关键指标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4D7D5E68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1544D5AD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73B9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C3ADED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881216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23E15DC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医疗能力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83DF428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444B65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D3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56F3FF9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FFFBB6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2827EE6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医疗效率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720402C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24CB16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9E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AF99BC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6417D5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94F178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医疗质量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44A74D64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68C3DD6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4A4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9E39A1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52DAEE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516C922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MDC概况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36BF4DF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1C8B71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1E8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637ABD4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C1165D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4E52B1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病人来源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590465E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B0BC204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B7D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071965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4C29F5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E5D035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DRG组概况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686B77C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CB179A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3A5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1BE8453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66AA3D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F8874E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权重构成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46C7308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774A6F3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F9F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53045E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0319A35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5FE33A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学科宽度分析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6030B0D8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15A2620D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EF1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A2C655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6C3B99E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D0751D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全指标同比分析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691F77D4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F0F9C00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4F4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4F6F77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6E9D4E3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8C8CC9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全指标环比分析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E0D9D0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2932FFA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F23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5726C0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07217E3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科室评价</w:t>
            </w:r>
          </w:p>
        </w:tc>
        <w:tc>
          <w:tcPr>
            <w:tcW w:w="5455" w:type="dxa"/>
            <w:noWrap/>
            <w:vAlign w:val="center"/>
          </w:tcPr>
          <w:p w14:paraId="6218F66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临床绩效分析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2937A493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07AFAB84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4E95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FF344A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0A7E35A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7420DC2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医疗能力分析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4136D21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8F2F45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E9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70D004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ABE2D0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2AE6FE2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医疗质量分析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38522EC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2888C91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73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0FE65C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4CDB30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033879B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服务效率分析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6B0DD6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667AAD6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E8C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AE7375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71F9560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3868A6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临床专科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E9AF96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5EB9BBF0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0CB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58C334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78841B4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7A3494A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主要病种分析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3093FEA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190104CC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D1C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4D0BCE0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2A0771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F840B4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科室控费分析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B7FDA9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BB8CEA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B8C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488698C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426DA66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2B4833C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主要科室分析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5D77A4DD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537AAC3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A14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786A2F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7C29F29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4DF509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科室病种对比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799C637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22F8A1D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AD3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419AB5F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84B27E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FAB846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病人来源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6C4D5D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EB1D21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56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1E1DB2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30B875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C4EB00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学科宽度分析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331743A1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6DE3C88B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E5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56A00AE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A5B600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59362D4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权重构成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08C339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10528BDC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EA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15C7DCC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0AA40F4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5136D3E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绩效分析报告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2C2E16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57DA9717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30D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5A9B1AE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4E141EE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医师评价（诊疗小组/医生个人）</w:t>
            </w:r>
          </w:p>
        </w:tc>
        <w:tc>
          <w:tcPr>
            <w:tcW w:w="5455" w:type="dxa"/>
            <w:noWrap/>
            <w:vAlign w:val="center"/>
          </w:tcPr>
          <w:p w14:paraId="218FE1C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考核绩效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2D614783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46CB2DF3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2332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4A85191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D86579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370D666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能力分析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85C7FF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DB82BB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754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102679D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AA2634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5372EA7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效率分析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41164EB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A69E22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8DD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A7D538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1CF64E8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F0F6708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主要病种分析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A0B9A6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821BC3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DCE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B3DA68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7469472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3FA2839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指标排名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301F971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23C029F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6D3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5EDCC2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EA0C9D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40D7E8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质量分析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5A18DC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98235B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08B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1BDC02D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0BDA97DE">
            <w:pPr>
              <w:bidi w:val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费用评价</w:t>
            </w:r>
          </w:p>
        </w:tc>
        <w:tc>
          <w:tcPr>
            <w:tcW w:w="5455" w:type="dxa"/>
            <w:noWrap/>
            <w:vAlign w:val="center"/>
          </w:tcPr>
          <w:p w14:paraId="7322C6F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费用总体走势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3852F067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57104E47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663F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7FA946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1B2BAF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6C8338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耗材费用组成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3327C7B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64511F3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9F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6FC4877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CC5345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3756B1B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检查费用组成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6D04F39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57FBE55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6A4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4A4E49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468E69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01941B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病种费用分析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3177A05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146D3B2B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FDB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4F2A2D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92A1D5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8212A2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药品费用分析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5804BE61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DDB2B00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B7B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F2CEAC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2CA8EB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37B390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全院费用分析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7A9025CD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76D95468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89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1BFC440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E41048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20E72D7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超高费用分析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A480C21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2962DA9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F16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BC73B0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29E661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2EB092A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手术费用分析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682E7C0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3C2CB000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53F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68DC693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67F87D9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B82BB5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麻醉费用分析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1A8FB16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2B2733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C6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3BB00D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32F14D9E">
            <w:pPr>
              <w:bidi w:val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病种绩效评价</w:t>
            </w:r>
          </w:p>
        </w:tc>
        <w:tc>
          <w:tcPr>
            <w:tcW w:w="5455" w:type="dxa"/>
            <w:noWrap/>
            <w:vAlign w:val="center"/>
          </w:tcPr>
          <w:p w14:paraId="1B664FB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关键指标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585AE13D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38A720EC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2B70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3F13A9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01FEE2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AD2361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常见病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02A5901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7FD23B7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254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5DB6CD1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9CA562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42B465E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常见病种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06A6ED9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18ED561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E47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1019B9A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616206F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71C54A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高危病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76C79579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0BA5497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970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7567DAD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2E4C1AE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6019AFA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高难度病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12B37856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2E74FDA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DA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CB9BF7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7AFAA5C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5044D51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死亡率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14C11AF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6821CF0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F4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2C66E66A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173F99F9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391901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对比分析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6D2EF60E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4BEF8892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BCE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9AC28F2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10A0957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center"/>
          </w:tcPr>
          <w:p w14:paraId="1BC052C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疑难病例分析</w:t>
            </w:r>
          </w:p>
        </w:tc>
        <w:tc>
          <w:tcPr>
            <w:tcW w:w="771" w:type="dxa"/>
            <w:vMerge w:val="continue"/>
            <w:noWrap/>
            <w:vAlign w:val="center"/>
          </w:tcPr>
          <w:p w14:paraId="2056B92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 w14:paraId="790471E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9C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1034316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45B1112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系统报表</w:t>
            </w:r>
          </w:p>
        </w:tc>
        <w:tc>
          <w:tcPr>
            <w:tcW w:w="5455" w:type="dxa"/>
            <w:noWrap/>
            <w:vAlign w:val="center"/>
          </w:tcPr>
          <w:p w14:paraId="4B9D090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从全院、科室、医生、病种、费用多视角提供各种日常所需报表，包括但不限于以下报表：</w:t>
            </w:r>
          </w:p>
          <w:p w14:paraId="262AD96E">
            <w:pPr>
              <w:pStyle w:val="1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eastAsia="宋体"/>
                <w:b w:val="0"/>
                <w:bCs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1" w:name="OLE_LINK5"/>
            <w:r>
              <w:rPr>
                <w:rFonts w:hint="eastAsia" w:asci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临床科室DRG入组MCC/CC分析表（临床科室使用）展示</w:t>
            </w:r>
            <w:r>
              <w:rPr>
                <w:rFonts w:hint="eastAsia" w:ascii="宋体" w:eastAsia="宋体"/>
                <w:b w:val="0"/>
                <w:bCs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7376AA31">
            <w:pPr>
              <w:pStyle w:val="1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eastAsia="宋体"/>
                <w:b w:val="0"/>
                <w:bCs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eastAsia="宋体" w:cs="宋体"/>
                <w:b w:val="0"/>
                <w:bCs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展示</w:t>
            </w:r>
            <w:r>
              <w:rPr>
                <w:rFonts w:hint="eastAsia" w:ascii="宋体" w:eastAsia="宋体"/>
                <w:b w:val="0"/>
                <w:bCs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自定义权重病例数据分析报表生成（输入任意权重值即可生成该权重值区间报表）；</w:t>
            </w:r>
          </w:p>
          <w:p w14:paraId="3C9A8DF2">
            <w:pPr>
              <w:pStyle w:val="1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/>
                <w:b w:val="0"/>
                <w:bCs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重点病历分析，针对分析四级手术</w:t>
            </w:r>
            <w:r>
              <w:rPr>
                <w:rFonts w:hint="eastAsia" w:ascii="宋体" w:eastAsia="宋体" w:cs="宋体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比例，转科病例，抢救病例，危重病例，死亡病例等病例数据；</w:t>
            </w:r>
            <w:bookmarkEnd w:id="1"/>
          </w:p>
        </w:tc>
        <w:tc>
          <w:tcPr>
            <w:tcW w:w="771" w:type="dxa"/>
            <w:vMerge w:val="restart"/>
            <w:noWrap/>
            <w:vAlign w:val="center"/>
          </w:tcPr>
          <w:p w14:paraId="04587282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6036729E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2CEC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FEAB2E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noWrap/>
            <w:vAlign w:val="center"/>
          </w:tcPr>
          <w:p w14:paraId="718C9E03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辅助管理</w:t>
            </w:r>
          </w:p>
        </w:tc>
        <w:tc>
          <w:tcPr>
            <w:tcW w:w="5455" w:type="dxa"/>
            <w:noWrap/>
            <w:vAlign w:val="top"/>
          </w:tcPr>
          <w:p w14:paraId="411C1558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智能手动入组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1C66FCA3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825" w:type="dxa"/>
            <w:vMerge w:val="restart"/>
            <w:noWrap/>
            <w:vAlign w:val="center"/>
          </w:tcPr>
          <w:p w14:paraId="3D31E499">
            <w:pPr>
              <w:bidi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5E0F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0DD0D76F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3B54CD14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top"/>
          </w:tcPr>
          <w:p w14:paraId="3EB9859C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实时入组</w:t>
            </w:r>
          </w:p>
        </w:tc>
        <w:tc>
          <w:tcPr>
            <w:tcW w:w="771" w:type="dxa"/>
            <w:vMerge w:val="continue"/>
            <w:noWrap/>
            <w:vAlign w:val="top"/>
          </w:tcPr>
          <w:p w14:paraId="40ABDAAB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top"/>
          </w:tcPr>
          <w:p w14:paraId="19FEBBB3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DDD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97A2A71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42404535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top"/>
          </w:tcPr>
          <w:p w14:paraId="6BA240A8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未入组分析</w:t>
            </w:r>
          </w:p>
        </w:tc>
        <w:tc>
          <w:tcPr>
            <w:tcW w:w="771" w:type="dxa"/>
            <w:vMerge w:val="continue"/>
            <w:noWrap/>
            <w:vAlign w:val="top"/>
          </w:tcPr>
          <w:p w14:paraId="4958EE1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top"/>
          </w:tcPr>
          <w:p w14:paraId="20189755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67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463FFFDB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/>
            <w:vAlign w:val="center"/>
          </w:tcPr>
          <w:p w14:paraId="5B3EE898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5" w:type="dxa"/>
            <w:noWrap/>
            <w:vAlign w:val="top"/>
          </w:tcPr>
          <w:p w14:paraId="53C7C21E">
            <w:pPr>
              <w:bidi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病种入组分析</w:t>
            </w:r>
          </w:p>
        </w:tc>
        <w:tc>
          <w:tcPr>
            <w:tcW w:w="771" w:type="dxa"/>
            <w:vMerge w:val="continue"/>
            <w:noWrap/>
            <w:vAlign w:val="top"/>
          </w:tcPr>
          <w:p w14:paraId="3AEF33BA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/>
            <w:vAlign w:val="top"/>
          </w:tcPr>
          <w:p w14:paraId="55D3A76F">
            <w:pPr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 w14:paraId="78AA9BA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E82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4B5D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54B5D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6C34C"/>
    <w:multiLevelType w:val="singleLevel"/>
    <w:tmpl w:val="7B86C34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4D536EE8"/>
    <w:rsid w:val="0A1104E8"/>
    <w:rsid w:val="0B0C5E15"/>
    <w:rsid w:val="0CE97FBB"/>
    <w:rsid w:val="165F524C"/>
    <w:rsid w:val="16EF3DAF"/>
    <w:rsid w:val="1D7E7C3A"/>
    <w:rsid w:val="1DBD7C30"/>
    <w:rsid w:val="3E4D5A0A"/>
    <w:rsid w:val="4D536EE8"/>
    <w:rsid w:val="56EA7519"/>
    <w:rsid w:val="5A084FC7"/>
    <w:rsid w:val="5ED56FB5"/>
    <w:rsid w:val="5F7E12FC"/>
    <w:rsid w:val="60E05AE3"/>
    <w:rsid w:val="69033857"/>
    <w:rsid w:val="6B6D1ADC"/>
    <w:rsid w:val="6DDA6E79"/>
    <w:rsid w:val="70E22841"/>
    <w:rsid w:val="FAD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ind w:firstLine="560" w:firstLineChars="200"/>
      <w:outlineLvl w:val="2"/>
    </w:pPr>
    <w:rPr>
      <w:rFonts w:ascii="Times New Roman" w:hAnsi="Times New Roman" w:eastAsia="仿宋_GB2312" w:cs="Times New Roman"/>
      <w:b/>
      <w:bCs/>
      <w:snapToGrid w:val="0"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qFormat/>
    <w:uiPriority w:val="0"/>
    <w:pPr>
      <w:contextualSpacing/>
    </w:pPr>
  </w:style>
  <w:style w:type="paragraph" w:customStyle="1" w:styleId="10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11">
    <w:name w:val="正文文本1"/>
    <w:basedOn w:val="1"/>
    <w:qFormat/>
    <w:uiPriority w:val="0"/>
    <w:pPr>
      <w:spacing w:after="460" w:line="295" w:lineRule="auto"/>
      <w:ind w:firstLine="120"/>
    </w:pPr>
    <w:rPr>
      <w:rFonts w:ascii="宋体" w:hAnsi="宋体" w:eastAsia="宋体" w:cs="宋体"/>
      <w:color w:val="auto"/>
      <w:kern w:val="2"/>
      <w:sz w:val="22"/>
      <w:szCs w:val="22"/>
      <w:lang w:eastAsia="zh-CN" w:bidi="ar-SA"/>
    </w:rPr>
  </w:style>
  <w:style w:type="paragraph" w:customStyle="1" w:styleId="12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1096</Characters>
  <Lines>0</Lines>
  <Paragraphs>0</Paragraphs>
  <TotalTime>3</TotalTime>
  <ScaleCrop>false</ScaleCrop>
  <LinksUpToDate>false</LinksUpToDate>
  <CharactersWithSpaces>1098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2023-08-21T10:57:00Z</dcterms:created>
  <dc:creator>波波仔</dc:creator>
  <cp:lastModifiedBy>     </cp:lastModifiedBy>
  <dcterms:modified xsi:type="dcterms:W3CDTF">2024-12-07T16:27:01Z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B9F30720A2CE4C15AEEB6E29F3F41535_13</vt:lpwstr>
  </property>
</Properties>
</file>