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佛冈县人民医院外科楼六、七、八楼翻新改造项目</w:t>
      </w:r>
    </w:p>
    <w:p w14:paraId="2DB5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监理服务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 w14:paraId="51B9F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43E26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服务期限：</w:t>
      </w:r>
    </w:p>
    <w:p w14:paraId="1EC82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从协助办理施工报建手续开始，直到完成项目验收；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二、监理范围包括：</w:t>
      </w:r>
    </w:p>
    <w:p w14:paraId="1EC5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负责对本工程施工阶段的工程质量、进度、投资及安全生产进行监理, 协调有关工作关系。</w:t>
      </w:r>
    </w:p>
    <w:p w14:paraId="21B453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工程总价及计价依据：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本工程总价770.57万元，计价参考依据《建设工程监理与相关服务收费规定》【2007】670号文。</w:t>
      </w:r>
    </w:p>
    <w:p w14:paraId="698DE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四、主要服务内容：</w:t>
      </w:r>
      <w:bookmarkStart w:id="0" w:name="_GoBack"/>
      <w:bookmarkEnd w:id="0"/>
    </w:p>
    <w:p w14:paraId="00C9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（1）收到工程设计文件后编制监理规划，并在第一次工地会议7天前报委托人。根据有关规定和监理工作需要，编制监理实施细则；</w:t>
      </w:r>
    </w:p>
    <w:p w14:paraId="6B3B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（2）熟悉工程设计文件，并参加由委托人主持的图纸会审和设计交底会议；</w:t>
      </w:r>
    </w:p>
    <w:p w14:paraId="5D27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（3）参加由委托人主持的第一次工地会议；主持监理例会并根据工程需要主持或参加专题会议；</w:t>
      </w:r>
    </w:p>
    <w:p w14:paraId="20B1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（4）审查施工承包人提交的施工组织设计，重点审查其中的质量安全技术措施、专项施工方案与工程建设强制性标准的符合性；</w:t>
      </w:r>
    </w:p>
    <w:p w14:paraId="1A10C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（5）检查施工承包人工程质量、安全生产管理制度及组织机构和人员资格； </w:t>
      </w:r>
    </w:p>
    <w:p w14:paraId="53BD2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（6）检查施工承包人专职安全生产管理人员的配备情况；</w:t>
      </w:r>
    </w:p>
    <w:p w14:paraId="70D8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（7）审查施工承包人提交的施工进度计划，核查承包人对施工进度计划的调整；</w:t>
      </w:r>
    </w:p>
    <w:p w14:paraId="2BC2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（8）检查施工承包人的试验室；</w:t>
      </w:r>
    </w:p>
    <w:p w14:paraId="0666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（9）审核施工分包人资质条件；</w:t>
      </w:r>
    </w:p>
    <w:p w14:paraId="145F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（10）查验施工承包人的施工测量放线成果；</w:t>
      </w:r>
    </w:p>
    <w:p w14:paraId="1C93A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（11）审查工程开工条件，对条件具备的签发开工令；</w:t>
      </w:r>
    </w:p>
    <w:p w14:paraId="7DF1B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（12）审查施工承包人报送的工程材料、构配件、设备质量证明文件的有效性和符合性，并按规定对用于工程的材料采取平行检验或见证取样方式进行抽检；</w:t>
      </w:r>
    </w:p>
    <w:p w14:paraId="4AEC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（13）审核施工承包人提交的工程款支付申请，签发或出具工程款支付证书，并报委托人审核、批准；</w:t>
      </w:r>
    </w:p>
    <w:p w14:paraId="7EF6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（14）在巡视、旁站和检验过程中，发现工程质量、施工安全存在事故隐患的，要求施工承包人整改并报委托人；</w:t>
      </w:r>
    </w:p>
    <w:p w14:paraId="45492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（15）经委托人同意，签发工程暂停令和复工令；</w:t>
      </w:r>
    </w:p>
    <w:p w14:paraId="3CA19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（16）审查施工承包人提交的采用新材料、新工艺、新技术、新设备的论证材料及相关验收标准；</w:t>
      </w:r>
    </w:p>
    <w:p w14:paraId="196B6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（17）验收隐蔽工程、分部分项工程；</w:t>
      </w:r>
    </w:p>
    <w:p w14:paraId="727B5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（18）审查施工承包人提交的工程变更申请，协调处理施工进度调整、费用索赔、合同争议等事项；</w:t>
      </w:r>
    </w:p>
    <w:p w14:paraId="33C6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（19）审查施工承包人提交的竣工验收申请，编写工程质量评估报告；</w:t>
      </w:r>
    </w:p>
    <w:p w14:paraId="12CFA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（20）参加工程竣工验收，签署竣工验收意见；</w:t>
      </w:r>
    </w:p>
    <w:p w14:paraId="2817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（21）审查施工承包人提交的竣工结算申请并报委托人；</w:t>
      </w:r>
    </w:p>
    <w:p w14:paraId="5B0A4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（22）编制、整理工程监理归档文件并报委托人。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B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25721"/>
    <w:multiLevelType w:val="singleLevel"/>
    <w:tmpl w:val="12B257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A94B7A"/>
    <w:multiLevelType w:val="singleLevel"/>
    <w:tmpl w:val="4DA94B7A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C52DB"/>
    <w:rsid w:val="46AC7E93"/>
    <w:rsid w:val="75041948"/>
    <w:rsid w:val="791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885</Characters>
  <Lines>0</Lines>
  <Paragraphs>0</Paragraphs>
  <TotalTime>7</TotalTime>
  <ScaleCrop>false</ScaleCrop>
  <LinksUpToDate>false</LinksUpToDate>
  <CharactersWithSpaces>908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2025-04-10T07:46:00Z</dcterms:created>
  <dc:creator>Administrator</dc:creator>
  <cp:lastModifiedBy>刘学红</cp:lastModifiedBy>
  <dcterms:modified xsi:type="dcterms:W3CDTF">2025-04-11T03:41:28Z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eyJoZGlkIjoiYjIwNTZkMTIzOWYxODc1NzhjMGE2NTViOGFhMjkxMjgiLCJ1c2VySWQiOiI0MjgwNDg3MjQifQ==</vt:lpwstr>
  </property>
  <property fmtid="{D5CDD505-2E9C-101B-9397-08002B2CF9AE}" pid="4" name="ICV">
    <vt:lpwstr>8E1D548ECA4C48FD91E5619E0754DB34_12</vt:lpwstr>
  </property>
</Properties>
</file>